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FF5D6" w14:textId="77777777" w:rsidR="00614EBE" w:rsidRDefault="00614EBE" w:rsidP="00614EB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ALUMNOS: </w:t>
      </w:r>
    </w:p>
    <w:p w14:paraId="60470250" w14:textId="77777777" w:rsidR="00614EBE" w:rsidRPr="00CE526B" w:rsidRDefault="00614EBE" w:rsidP="00614EBE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TRABAJO PRACTICO Nº 2</w:t>
      </w:r>
    </w:p>
    <w:p w14:paraId="1F30934D" w14:textId="77777777" w:rsidR="00D213E9" w:rsidRDefault="00D213E9" w:rsidP="00614E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58FBB74" w14:textId="77777777" w:rsidR="00D213E9" w:rsidRDefault="00614EBE" w:rsidP="00614E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14EBE">
        <w:rPr>
          <w:rFonts w:ascii="Arial" w:hAnsi="Arial" w:cs="Arial"/>
          <w:sz w:val="24"/>
          <w:szCs w:val="24"/>
        </w:rPr>
        <w:t>Previa lectura y análisis de la Convención América sobre DDHH y el Tratado que</w:t>
      </w:r>
      <w:r w:rsidR="00D213E9">
        <w:rPr>
          <w:rFonts w:ascii="Arial" w:hAnsi="Arial" w:cs="Arial"/>
          <w:sz w:val="24"/>
          <w:szCs w:val="24"/>
        </w:rPr>
        <w:t xml:space="preserve"> </w:t>
      </w:r>
      <w:r w:rsidRPr="00614EBE">
        <w:rPr>
          <w:rFonts w:ascii="Arial" w:hAnsi="Arial" w:cs="Arial"/>
          <w:sz w:val="24"/>
          <w:szCs w:val="24"/>
        </w:rPr>
        <w:t xml:space="preserve">se le asignó se </w:t>
      </w:r>
      <w:r w:rsidR="00D213E9" w:rsidRPr="00614EBE">
        <w:rPr>
          <w:rFonts w:ascii="Arial" w:hAnsi="Arial" w:cs="Arial"/>
          <w:sz w:val="24"/>
          <w:szCs w:val="24"/>
        </w:rPr>
        <w:t>deberá</w:t>
      </w:r>
      <w:r w:rsidRPr="00614EBE">
        <w:rPr>
          <w:rFonts w:ascii="Arial" w:hAnsi="Arial" w:cs="Arial"/>
          <w:sz w:val="24"/>
          <w:szCs w:val="24"/>
        </w:rPr>
        <w:t>:</w:t>
      </w:r>
    </w:p>
    <w:p w14:paraId="161719C0" w14:textId="77777777" w:rsidR="00D213E9" w:rsidRDefault="00D213E9" w:rsidP="00614EB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Identificar en ambos, los artículos que regulan el D</w:t>
      </w:r>
      <w:r w:rsidR="00614EBE" w:rsidRPr="00D213E9">
        <w:rPr>
          <w:rFonts w:ascii="Arial" w:hAnsi="Arial" w:cs="Arial"/>
          <w:sz w:val="24"/>
          <w:szCs w:val="24"/>
        </w:rPr>
        <w:t>erecho a la Información</w:t>
      </w:r>
      <w:r>
        <w:rPr>
          <w:rFonts w:ascii="Arial" w:hAnsi="Arial" w:cs="Arial"/>
          <w:sz w:val="24"/>
          <w:szCs w:val="24"/>
        </w:rPr>
        <w:t xml:space="preserve"> </w:t>
      </w:r>
      <w:r w:rsidR="00614EBE" w:rsidRPr="00D213E9">
        <w:rPr>
          <w:rFonts w:ascii="Arial" w:hAnsi="Arial" w:cs="Arial"/>
          <w:sz w:val="24"/>
          <w:szCs w:val="24"/>
        </w:rPr>
        <w:t>y otros derechos o institutos jurídicos que se relacionan de manera directa</w:t>
      </w:r>
      <w:r>
        <w:rPr>
          <w:rFonts w:ascii="Arial" w:hAnsi="Arial" w:cs="Arial"/>
          <w:sz w:val="24"/>
          <w:szCs w:val="24"/>
        </w:rPr>
        <w:t xml:space="preserve"> e indirecta con el </w:t>
      </w:r>
      <w:r w:rsidR="00614EBE" w:rsidRPr="00D213E9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ere</w:t>
      </w:r>
      <w:r w:rsidR="00614EBE" w:rsidRPr="00D213E9">
        <w:rPr>
          <w:rFonts w:ascii="Arial" w:hAnsi="Arial" w:cs="Arial"/>
          <w:sz w:val="24"/>
          <w:szCs w:val="24"/>
        </w:rPr>
        <w:t>cho a la Información</w:t>
      </w:r>
      <w:r>
        <w:rPr>
          <w:rFonts w:ascii="Arial" w:hAnsi="Arial" w:cs="Arial"/>
          <w:sz w:val="24"/>
          <w:szCs w:val="24"/>
        </w:rPr>
        <w:t>.</w:t>
      </w:r>
      <w:r w:rsidR="00614EBE" w:rsidRPr="00D213E9">
        <w:rPr>
          <w:rFonts w:ascii="Arial" w:hAnsi="Arial" w:cs="Arial"/>
          <w:sz w:val="24"/>
          <w:szCs w:val="24"/>
        </w:rPr>
        <w:t xml:space="preserve"> </w:t>
      </w:r>
    </w:p>
    <w:p w14:paraId="0F438E9B" w14:textId="77777777" w:rsidR="00D213E9" w:rsidRPr="00D213E9" w:rsidRDefault="00D213E9" w:rsidP="00D213E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13E9">
        <w:rPr>
          <w:rFonts w:ascii="Arial" w:hAnsi="Arial" w:cs="Arial"/>
          <w:sz w:val="24"/>
          <w:szCs w:val="24"/>
        </w:rPr>
        <w:t>Identificar</w:t>
      </w:r>
      <w:r>
        <w:rPr>
          <w:rFonts w:ascii="Arial" w:hAnsi="Arial" w:cs="Arial"/>
          <w:sz w:val="24"/>
          <w:szCs w:val="24"/>
        </w:rPr>
        <w:t xml:space="preserve"> similitudes y diferencias, </w:t>
      </w:r>
      <w:r w:rsidR="00614EBE" w:rsidRPr="00D213E9">
        <w:rPr>
          <w:rFonts w:ascii="Arial" w:hAnsi="Arial" w:cs="Arial"/>
          <w:sz w:val="24"/>
          <w:szCs w:val="24"/>
        </w:rPr>
        <w:t>en la manera que cada uno de los</w:t>
      </w:r>
      <w:r>
        <w:rPr>
          <w:rFonts w:ascii="Arial" w:hAnsi="Arial" w:cs="Arial"/>
          <w:sz w:val="24"/>
          <w:szCs w:val="24"/>
        </w:rPr>
        <w:t xml:space="preserve"> tratados regulan </w:t>
      </w:r>
      <w:r w:rsidR="00614EBE" w:rsidRPr="00D213E9">
        <w:rPr>
          <w:rFonts w:ascii="Arial" w:hAnsi="Arial" w:cs="Arial"/>
          <w:sz w:val="24"/>
          <w:szCs w:val="24"/>
        </w:rPr>
        <w:t>y aborda</w:t>
      </w:r>
      <w:r>
        <w:rPr>
          <w:rFonts w:ascii="Arial" w:hAnsi="Arial" w:cs="Arial"/>
          <w:sz w:val="24"/>
          <w:szCs w:val="24"/>
        </w:rPr>
        <w:t xml:space="preserve">n este </w:t>
      </w:r>
      <w:r w:rsidR="00614EBE" w:rsidRPr="00D213E9">
        <w:rPr>
          <w:rFonts w:ascii="Arial" w:hAnsi="Arial" w:cs="Arial"/>
          <w:sz w:val="24"/>
          <w:szCs w:val="24"/>
        </w:rPr>
        <w:t>Derecho</w:t>
      </w:r>
      <w:r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sectPr w:rsidR="00D213E9" w:rsidRPr="00D213E9" w:rsidSect="00D213E9">
      <w:pgSz w:w="11907" w:h="16840" w:code="9"/>
      <w:pgMar w:top="1985" w:right="1418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31E72"/>
    <w:multiLevelType w:val="hybridMultilevel"/>
    <w:tmpl w:val="737A9A4A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BE"/>
    <w:rsid w:val="001E2B8E"/>
    <w:rsid w:val="00614EBE"/>
    <w:rsid w:val="00BE55DA"/>
    <w:rsid w:val="00D2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249BA"/>
  <w15:chartTrackingRefBased/>
  <w15:docId w15:val="{B500E255-8C0F-4429-8198-14ED12FD8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13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Ileana Godoy</dc:creator>
  <cp:keywords/>
  <dc:description/>
  <cp:lastModifiedBy>Ileana Godoy</cp:lastModifiedBy>
  <cp:revision>1</cp:revision>
  <dcterms:created xsi:type="dcterms:W3CDTF">2026-04-29T13:48:00Z</dcterms:created>
  <dcterms:modified xsi:type="dcterms:W3CDTF">2026-04-29T14:05:00Z</dcterms:modified>
</cp:coreProperties>
</file>