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8534B" w14:textId="77777777" w:rsidR="00447601" w:rsidRDefault="00D10220" w:rsidP="004476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ALUMNO</w:t>
      </w:r>
      <w:r w:rsidR="001808BE">
        <w:rPr>
          <w:rFonts w:ascii="Arial" w:hAnsi="Arial" w:cs="Arial"/>
          <w:b/>
          <w:bCs/>
          <w:sz w:val="24"/>
          <w:szCs w:val="24"/>
          <w:u w:val="single"/>
        </w:rPr>
        <w:t>/</w:t>
      </w:r>
      <w:r>
        <w:rPr>
          <w:rFonts w:ascii="Arial" w:hAnsi="Arial" w:cs="Arial"/>
          <w:b/>
          <w:bCs/>
          <w:sz w:val="24"/>
          <w:szCs w:val="24"/>
          <w:u w:val="single"/>
        </w:rPr>
        <w:t>S: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36F00FDB" w14:textId="77777777" w:rsidR="00D10220" w:rsidRPr="00CE526B" w:rsidRDefault="00D10220" w:rsidP="00D1022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PRACTICO FINAL</w:t>
      </w:r>
      <w:r w:rsidR="001808BE">
        <w:rPr>
          <w:rFonts w:ascii="Arial" w:hAnsi="Arial" w:cs="Arial"/>
          <w:b/>
          <w:bCs/>
          <w:sz w:val="24"/>
          <w:szCs w:val="24"/>
          <w:u w:val="single"/>
        </w:rPr>
        <w:t xml:space="preserve"> 2026</w:t>
      </w:r>
    </w:p>
    <w:p w14:paraId="329D1376" w14:textId="77777777" w:rsidR="00D10220" w:rsidRDefault="00D10220" w:rsidP="00D102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F00539C" w14:textId="77777777" w:rsidR="00E605BA" w:rsidRDefault="00E605BA" w:rsidP="00D102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E526B">
        <w:rPr>
          <w:rFonts w:ascii="Arial" w:hAnsi="Arial" w:cs="Arial"/>
          <w:bCs/>
          <w:sz w:val="24"/>
          <w:szCs w:val="24"/>
        </w:rPr>
        <w:t>Lea</w:t>
      </w:r>
      <w:r w:rsidR="00D10220">
        <w:rPr>
          <w:rFonts w:ascii="Arial" w:hAnsi="Arial" w:cs="Arial"/>
          <w:bCs/>
          <w:sz w:val="24"/>
          <w:szCs w:val="24"/>
        </w:rPr>
        <w:t xml:space="preserve"> </w:t>
      </w:r>
      <w:r w:rsidRPr="00CE526B">
        <w:rPr>
          <w:rFonts w:ascii="Arial" w:hAnsi="Arial" w:cs="Arial"/>
          <w:bCs/>
          <w:sz w:val="24"/>
          <w:szCs w:val="24"/>
        </w:rPr>
        <w:t>atentamente l</w:t>
      </w:r>
      <w:r w:rsidR="00D10220">
        <w:rPr>
          <w:rFonts w:ascii="Arial" w:hAnsi="Arial" w:cs="Arial"/>
          <w:bCs/>
          <w:sz w:val="24"/>
          <w:szCs w:val="24"/>
        </w:rPr>
        <w:t>a sentencia judicial en el caso</w:t>
      </w:r>
      <w:r w:rsidR="00447601">
        <w:rPr>
          <w:rFonts w:ascii="Arial" w:hAnsi="Arial" w:cs="Arial"/>
          <w:bCs/>
          <w:sz w:val="24"/>
          <w:szCs w:val="24"/>
        </w:rPr>
        <w:t xml:space="preserve"> </w:t>
      </w:r>
      <w:r w:rsidR="00D10220" w:rsidRPr="00447601">
        <w:rPr>
          <w:rFonts w:ascii="Arial" w:hAnsi="Arial" w:cs="Arial"/>
          <w:b/>
          <w:bCs/>
          <w:sz w:val="24"/>
          <w:szCs w:val="24"/>
        </w:rPr>
        <w:t xml:space="preserve">“FERNANDEZ, </w:t>
      </w:r>
      <w:r w:rsidRPr="00447601">
        <w:rPr>
          <w:rFonts w:ascii="Arial" w:hAnsi="Arial" w:cs="Arial"/>
          <w:b/>
          <w:bCs/>
          <w:sz w:val="24"/>
          <w:szCs w:val="24"/>
        </w:rPr>
        <w:t>CRISTINA</w:t>
      </w:r>
      <w:r w:rsidR="00D10220" w:rsidRPr="00447601">
        <w:rPr>
          <w:rFonts w:ascii="Arial" w:hAnsi="Arial" w:cs="Arial"/>
          <w:b/>
          <w:bCs/>
          <w:sz w:val="24"/>
          <w:szCs w:val="24"/>
        </w:rPr>
        <w:t xml:space="preserve"> </w:t>
      </w:r>
      <w:r w:rsidR="00447601">
        <w:rPr>
          <w:rFonts w:ascii="Arial" w:hAnsi="Arial" w:cs="Arial"/>
          <w:b/>
          <w:bCs/>
          <w:sz w:val="24"/>
          <w:szCs w:val="24"/>
        </w:rPr>
        <w:t xml:space="preserve">ELISABET </w:t>
      </w:r>
      <w:r w:rsidRPr="00447601">
        <w:rPr>
          <w:rFonts w:ascii="Arial" w:hAnsi="Arial" w:cs="Arial"/>
          <w:b/>
          <w:bCs/>
          <w:sz w:val="24"/>
          <w:szCs w:val="24"/>
        </w:rPr>
        <w:t>c/FEINMANN, EDUARDO</w:t>
      </w:r>
      <w:r w:rsidR="00D10220" w:rsidRPr="0044760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7601">
        <w:rPr>
          <w:rFonts w:ascii="Arial" w:hAnsi="Arial" w:cs="Arial"/>
          <w:b/>
          <w:bCs/>
          <w:sz w:val="24"/>
          <w:szCs w:val="24"/>
        </w:rPr>
        <w:t>GUILLERMO</w:t>
      </w:r>
      <w:r w:rsidR="0044760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7601">
        <w:rPr>
          <w:rFonts w:ascii="Arial" w:hAnsi="Arial" w:cs="Arial"/>
          <w:b/>
          <w:bCs/>
          <w:sz w:val="24"/>
          <w:szCs w:val="24"/>
        </w:rPr>
        <w:t>s/DAÑOS Y PERJUICIOS</w:t>
      </w:r>
      <w:r w:rsidR="00D10220" w:rsidRPr="00447601">
        <w:rPr>
          <w:rFonts w:ascii="Arial" w:hAnsi="Arial" w:cs="Arial"/>
          <w:b/>
          <w:bCs/>
          <w:sz w:val="24"/>
          <w:szCs w:val="24"/>
        </w:rPr>
        <w:t>”</w:t>
      </w:r>
      <w:r w:rsidR="00447601">
        <w:rPr>
          <w:rFonts w:ascii="Arial" w:hAnsi="Arial" w:cs="Arial"/>
          <w:bCs/>
          <w:sz w:val="24"/>
          <w:szCs w:val="24"/>
        </w:rPr>
        <w:t xml:space="preserve"> </w:t>
      </w:r>
      <w:r w:rsidR="00D10220">
        <w:rPr>
          <w:rFonts w:ascii="Arial" w:hAnsi="Arial" w:cs="Arial"/>
          <w:bCs/>
          <w:sz w:val="24"/>
          <w:szCs w:val="24"/>
        </w:rPr>
        <w:t>Expediente Nº 88115/2016, dictado por el Juzgado Civil Nº 110 de la ciudad de Buenos Aires</w:t>
      </w:r>
      <w:r w:rsidR="00447601">
        <w:rPr>
          <w:rFonts w:ascii="Arial" w:hAnsi="Arial" w:cs="Arial"/>
          <w:bCs/>
          <w:sz w:val="24"/>
          <w:szCs w:val="24"/>
        </w:rPr>
        <w:t xml:space="preserve"> </w:t>
      </w:r>
      <w:r w:rsidR="00D10220">
        <w:rPr>
          <w:rFonts w:ascii="Arial" w:hAnsi="Arial" w:cs="Arial"/>
          <w:bCs/>
          <w:sz w:val="24"/>
          <w:szCs w:val="24"/>
        </w:rPr>
        <w:t xml:space="preserve">(septiembre de 2021) </w:t>
      </w:r>
      <w:r>
        <w:rPr>
          <w:rFonts w:ascii="Arial" w:hAnsi="Arial" w:cs="Arial"/>
          <w:sz w:val="24"/>
          <w:szCs w:val="24"/>
        </w:rPr>
        <w:t>y responda:</w:t>
      </w:r>
    </w:p>
    <w:p w14:paraId="5A9454EC" w14:textId="77777777" w:rsidR="00447601" w:rsidRPr="00D10220" w:rsidRDefault="00447601" w:rsidP="00D102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78AC5FE" w14:textId="77777777" w:rsidR="00E605BA" w:rsidRDefault="00E605BA" w:rsidP="00D102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¿Qué derechos y garantías constitucionales colisionaron en el caso?</w:t>
      </w:r>
    </w:p>
    <w:p w14:paraId="71DA5618" w14:textId="77777777" w:rsidR="001966FE" w:rsidRDefault="00447601" w:rsidP="00D102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¿Qué reclamó </w:t>
      </w:r>
      <w:r w:rsidR="001966FE">
        <w:rPr>
          <w:rFonts w:ascii="Arial" w:hAnsi="Arial" w:cs="Arial"/>
          <w:color w:val="333333"/>
          <w:sz w:val="24"/>
          <w:szCs w:val="24"/>
          <w:shd w:val="clear" w:color="auto" w:fill="FFFFFF"/>
        </w:rPr>
        <w:t>la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Sra. </w:t>
      </w:r>
      <w:r w:rsidR="001966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Cristina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Fernández</w:t>
      </w:r>
      <w:r w:rsidR="001966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(la actora)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1966FE">
        <w:rPr>
          <w:rFonts w:ascii="Arial" w:hAnsi="Arial" w:cs="Arial"/>
          <w:color w:val="333333"/>
          <w:sz w:val="24"/>
          <w:szCs w:val="24"/>
          <w:shd w:val="clear" w:color="auto" w:fill="FFFFFF"/>
        </w:rPr>
        <w:t>y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1966FE">
        <w:rPr>
          <w:rFonts w:ascii="Arial" w:hAnsi="Arial" w:cs="Arial"/>
          <w:color w:val="333333"/>
          <w:sz w:val="24"/>
          <w:szCs w:val="24"/>
          <w:shd w:val="clear" w:color="auto" w:fill="FFFFFF"/>
        </w:rPr>
        <w:t>porque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1966FE">
        <w:rPr>
          <w:rFonts w:ascii="Arial" w:hAnsi="Arial" w:cs="Arial"/>
          <w:color w:val="333333"/>
          <w:sz w:val="24"/>
          <w:szCs w:val="24"/>
          <w:shd w:val="clear" w:color="auto" w:fill="FFFFFF"/>
        </w:rPr>
        <w:t>se sintió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1966FE">
        <w:rPr>
          <w:rFonts w:ascii="Arial" w:hAnsi="Arial" w:cs="Arial"/>
          <w:color w:val="333333"/>
          <w:sz w:val="24"/>
          <w:szCs w:val="24"/>
          <w:shd w:val="clear" w:color="auto" w:fill="FFFFFF"/>
        </w:rPr>
        <w:t>agraviada por el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periodista Eduardo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Feinmann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(el demandado)</w:t>
      </w:r>
      <w:r w:rsidR="001966FE">
        <w:rPr>
          <w:rFonts w:ascii="Arial" w:hAnsi="Arial" w:cs="Arial"/>
          <w:color w:val="333333"/>
          <w:sz w:val="24"/>
          <w:szCs w:val="24"/>
          <w:shd w:val="clear" w:color="auto" w:fill="FFFFFF"/>
        </w:rPr>
        <w:t>?</w:t>
      </w:r>
    </w:p>
    <w:p w14:paraId="6025D918" w14:textId="77777777" w:rsidR="00137268" w:rsidRDefault="00447601" w:rsidP="00D102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¿Cómo definió el juez al derecho al honor y que normas constitucionales citó al respecto?</w:t>
      </w:r>
    </w:p>
    <w:p w14:paraId="270649A8" w14:textId="77777777" w:rsidR="007D7D8D" w:rsidRPr="007D7D8D" w:rsidRDefault="007D7D8D" w:rsidP="00D102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560EF9">
        <w:rPr>
          <w:rFonts w:ascii="Arial" w:hAnsi="Arial" w:cs="Arial"/>
          <w:color w:val="333333"/>
          <w:sz w:val="24"/>
          <w:szCs w:val="24"/>
          <w:shd w:val="clear" w:color="auto" w:fill="FFFFFF"/>
        </w:rPr>
        <w:t>¿Qué implica que el ejercicio de la libertad de prensa no es un derecho absoluto?</w:t>
      </w:r>
    </w:p>
    <w:p w14:paraId="37448700" w14:textId="77777777" w:rsidR="007D7D8D" w:rsidRDefault="00884385" w:rsidP="00D102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¿Por qué el juez consideró </w:t>
      </w:r>
      <w:r w:rsidR="007D7D8D" w:rsidRPr="007D7D8D">
        <w:rPr>
          <w:rFonts w:ascii="Arial" w:hAnsi="Arial" w:cs="Arial"/>
          <w:color w:val="333333"/>
          <w:sz w:val="24"/>
          <w:szCs w:val="24"/>
          <w:shd w:val="clear" w:color="auto" w:fill="FFFFFF"/>
        </w:rPr>
        <w:t>que las expresiones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D7D8D" w:rsidRPr="007D7D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del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periodista </w:t>
      </w:r>
      <w:r w:rsidR="007D7D8D" w:rsidRPr="007D7D8D">
        <w:rPr>
          <w:rFonts w:ascii="Arial" w:hAnsi="Arial" w:cs="Arial"/>
          <w:color w:val="333333"/>
          <w:sz w:val="24"/>
          <w:szCs w:val="24"/>
          <w:shd w:val="clear" w:color="auto" w:fill="FFFFFF"/>
        </w:rPr>
        <w:t>se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D7D8D" w:rsidRPr="007D7D8D">
        <w:rPr>
          <w:rFonts w:ascii="Arial" w:hAnsi="Arial" w:cs="Arial"/>
          <w:color w:val="333333"/>
          <w:sz w:val="24"/>
          <w:szCs w:val="24"/>
          <w:shd w:val="clear" w:color="auto" w:fill="FFFFFF"/>
        </w:rPr>
        <w:t>vincula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ban </w:t>
      </w:r>
      <w:r w:rsidR="007D7D8D" w:rsidRPr="007D7D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con asuntos de interés </w:t>
      </w:r>
      <w:r w:rsidRPr="007D7D8D">
        <w:rPr>
          <w:rFonts w:ascii="Arial" w:hAnsi="Arial" w:cs="Arial"/>
          <w:color w:val="333333"/>
          <w:sz w:val="24"/>
          <w:szCs w:val="24"/>
          <w:shd w:val="clear" w:color="auto" w:fill="FFFFFF"/>
        </w:rPr>
        <w:t>público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?</w:t>
      </w:r>
    </w:p>
    <w:p w14:paraId="5AFBE417" w14:textId="77777777" w:rsidR="007D7D8D" w:rsidRDefault="00884385" w:rsidP="00D102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¿Por qué no aplica la doctrina de la real malicia al caso?</w:t>
      </w:r>
    </w:p>
    <w:p w14:paraId="0C6A1F13" w14:textId="77777777" w:rsidR="00F30604" w:rsidRDefault="00884385" w:rsidP="00D102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Explique brevemente la importancia de </w:t>
      </w:r>
      <w:r w:rsidR="00F30604" w:rsidRPr="00F30604">
        <w:rPr>
          <w:rFonts w:ascii="Arial" w:hAnsi="Arial" w:cs="Arial"/>
          <w:color w:val="333333"/>
          <w:sz w:val="24"/>
          <w:szCs w:val="24"/>
          <w:shd w:val="clear" w:color="auto" w:fill="FFFFFF"/>
        </w:rPr>
        <w:t>la investigación periodística en un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F30604" w:rsidRPr="00F30604">
        <w:rPr>
          <w:rFonts w:ascii="Arial" w:hAnsi="Arial" w:cs="Arial"/>
          <w:color w:val="333333"/>
          <w:sz w:val="24"/>
          <w:szCs w:val="24"/>
          <w:shd w:val="clear" w:color="auto" w:fill="FFFFFF"/>
        </w:rPr>
        <w:t>sistema republicano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F30604" w:rsidRPr="00F30604">
        <w:rPr>
          <w:rFonts w:ascii="Arial" w:hAnsi="Arial" w:cs="Arial"/>
          <w:color w:val="333333"/>
          <w:sz w:val="24"/>
          <w:szCs w:val="24"/>
          <w:shd w:val="clear" w:color="auto" w:fill="FFFFFF"/>
        </w:rPr>
        <w:t>según el fallo.</w:t>
      </w:r>
    </w:p>
    <w:p w14:paraId="5E36D1C6" w14:textId="77777777" w:rsidR="007D7D8D" w:rsidRPr="00447601" w:rsidRDefault="00447601" w:rsidP="00DF7EE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447601">
        <w:rPr>
          <w:rFonts w:ascii="Arial" w:hAnsi="Arial" w:cs="Arial"/>
          <w:color w:val="333333"/>
          <w:sz w:val="24"/>
          <w:szCs w:val="24"/>
          <w:shd w:val="clear" w:color="auto" w:fill="FFFFFF"/>
        </w:rPr>
        <w:t>¿Qué prueb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as incorporadas a la causa citó </w:t>
      </w:r>
      <w:r w:rsidRPr="00447601">
        <w:rPr>
          <w:rFonts w:ascii="Arial" w:hAnsi="Arial" w:cs="Arial"/>
          <w:color w:val="333333"/>
          <w:sz w:val="24"/>
          <w:szCs w:val="24"/>
          <w:shd w:val="clear" w:color="auto" w:fill="FFFFFF"/>
        </w:rPr>
        <w:t>el juez para r</w:t>
      </w:r>
      <w:r w:rsidR="00884385">
        <w:rPr>
          <w:rFonts w:ascii="Arial" w:hAnsi="Arial" w:cs="Arial"/>
          <w:color w:val="333333"/>
          <w:sz w:val="24"/>
          <w:szCs w:val="24"/>
          <w:shd w:val="clear" w:color="auto" w:fill="FFFFFF"/>
        </w:rPr>
        <w:t>echazar la demanda</w:t>
      </w:r>
      <w:r w:rsidRPr="00447601">
        <w:rPr>
          <w:rFonts w:ascii="Arial" w:hAnsi="Arial" w:cs="Arial"/>
          <w:color w:val="333333"/>
          <w:sz w:val="24"/>
          <w:szCs w:val="24"/>
          <w:shd w:val="clear" w:color="auto" w:fill="FFFFFF"/>
        </w:rPr>
        <w:t>?</w:t>
      </w:r>
    </w:p>
    <w:p w14:paraId="781A89C5" w14:textId="77777777" w:rsidR="00E605BA" w:rsidRDefault="00E605BA" w:rsidP="00D102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¿A qué derechos le dio preeminencia el juez al mo</w:t>
      </w:r>
      <w:r w:rsidR="00884385">
        <w:rPr>
          <w:rFonts w:ascii="Arial" w:hAnsi="Arial" w:cs="Arial"/>
          <w:color w:val="333333"/>
          <w:sz w:val="24"/>
          <w:szCs w:val="24"/>
          <w:shd w:val="clear" w:color="auto" w:fill="FFFFFF"/>
        </w:rPr>
        <w:t>mento de resolver el conflicto?</w:t>
      </w:r>
    </w:p>
    <w:p w14:paraId="2D243989" w14:textId="77777777" w:rsidR="001808BE" w:rsidRPr="00F30604" w:rsidRDefault="001808BE" w:rsidP="00D102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Está Ud. de acuerdo en la forma de resolución del caso. Justifique su </w:t>
      </w:r>
      <w:proofErr w:type="gram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respuesta.-</w:t>
      </w:r>
      <w:proofErr w:type="gram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sectPr w:rsidR="001808BE" w:rsidRPr="00F30604" w:rsidSect="00BE55DA">
      <w:pgSz w:w="11907" w:h="16840" w:code="9"/>
      <w:pgMar w:top="1985" w:right="1418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2BCF"/>
    <w:multiLevelType w:val="hybridMultilevel"/>
    <w:tmpl w:val="BEEC1BD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BA"/>
    <w:rsid w:val="00137268"/>
    <w:rsid w:val="001808BE"/>
    <w:rsid w:val="001966FE"/>
    <w:rsid w:val="001E2B8E"/>
    <w:rsid w:val="00447601"/>
    <w:rsid w:val="00560EF9"/>
    <w:rsid w:val="007D7D8D"/>
    <w:rsid w:val="00884385"/>
    <w:rsid w:val="00BE55DA"/>
    <w:rsid w:val="00D10220"/>
    <w:rsid w:val="00E605BA"/>
    <w:rsid w:val="00F3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F0BC"/>
  <w15:chartTrackingRefBased/>
  <w15:docId w15:val="{9F0E7715-36EA-45E8-8C45-C54D07F2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5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0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Ileana Godoy</dc:creator>
  <cp:keywords/>
  <dc:description/>
  <cp:lastModifiedBy>Ileana Godoy</cp:lastModifiedBy>
  <cp:revision>2</cp:revision>
  <dcterms:created xsi:type="dcterms:W3CDTF">2026-06-19T03:46:00Z</dcterms:created>
  <dcterms:modified xsi:type="dcterms:W3CDTF">2026-06-19T06:01:00Z</dcterms:modified>
</cp:coreProperties>
</file>